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8561070</wp:posOffset>
            </wp:positionH>
            <wp:positionV relativeFrom="paragraph">
              <wp:posOffset>-274215</wp:posOffset>
            </wp:positionV>
            <wp:extent cx="997851" cy="942222"/>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97851" cy="942222"/>
                    </a:xfrm>
                    <a:prstGeom prst="rect"/>
                    <a:ln/>
                  </pic:spPr>
                </pic:pic>
              </a:graphicData>
            </a:graphic>
          </wp:anchor>
        </w:drawing>
      </w:r>
    </w:p>
    <w:p w:rsidR="00000000" w:rsidDel="00000000" w:rsidP="00000000" w:rsidRDefault="00000000" w:rsidRPr="00000000" w14:paraId="00000002">
      <w:pPr>
        <w:rPr>
          <w:b w:val="1"/>
          <w:bCs w:val="1"/>
          <w:sz w:val="32"/>
          <w:szCs w:val="32"/>
        </w:rPr>
      </w:pPr>
      <w:r w:rsidDel="00000000" w:rsidR="00000000" w:rsidRPr="00000000">
        <w:rPr>
          <w:b w:val="1"/>
          <w:bCs w:val="1"/>
          <w:sz w:val="32"/>
          <w:szCs w:val="32"/>
          <w:rtl w:val="0"/>
        </w:rPr>
        <w:t xml:space="preserve">Risk Assessment</w:t>
      </w:r>
    </w:p>
    <w:p w:rsidR="00000000" w:rsidDel="00000000" w:rsidP="00000000" w:rsidRDefault="00000000" w:rsidRPr="00000000" w14:paraId="00000003">
      <w:pPr>
        <w:tabs>
          <w:tab w:val="left" w:leader="none" w:pos="8931"/>
          <w:tab w:val="left" w:leader="none" w:pos="12191"/>
        </w:tabs>
        <w:spacing w:after="0" w:line="240" w:lineRule="auto"/>
        <w:ind w:right="-568"/>
        <w:rPr>
          <w:b w:val="1"/>
          <w:bCs w:val="1"/>
          <w:sz w:val="28"/>
          <w:szCs w:val="28"/>
        </w:rPr>
      </w:pPr>
      <w:r w:rsidDel="00000000" w:rsidR="00000000" w:rsidRPr="00000000">
        <w:rPr>
          <w:b w:val="1"/>
          <w:bCs w:val="1"/>
          <w:sz w:val="28"/>
          <w:szCs w:val="28"/>
          <w:rtl w:val="0"/>
        </w:rPr>
        <w:t xml:space="preserve">Event: </w:t>
      </w:r>
      <w:r w:rsidDel="00000000" w:rsidR="00000000" w:rsidRPr="00000000">
        <w:rPr>
          <w:sz w:val="28"/>
          <w:szCs w:val="28"/>
          <w:rtl w:val="0"/>
        </w:rPr>
        <w:t xml:space="preserve">Cave System (British Caving)</w:t>
      </w:r>
      <w:r w:rsidDel="00000000" w:rsidR="00000000" w:rsidRPr="00000000">
        <w:rPr>
          <w:b w:val="1"/>
          <w:bCs w:val="1"/>
          <w:sz w:val="28"/>
          <w:szCs w:val="28"/>
          <w:rtl w:val="0"/>
        </w:rPr>
        <w:tab/>
        <w:t xml:space="preserve">Reviewed: </w:t>
      </w:r>
      <w:r w:rsidDel="00000000" w:rsidR="00000000" w:rsidRPr="00000000">
        <w:rPr>
          <w:sz w:val="28"/>
          <w:szCs w:val="28"/>
          <w:rtl w:val="0"/>
        </w:rPr>
        <w:t xml:space="preserve">13</w:t>
      </w:r>
      <w:r w:rsidDel="00000000" w:rsidR="00000000" w:rsidRPr="00000000">
        <w:rPr>
          <w:sz w:val="28"/>
          <w:szCs w:val="28"/>
          <w:vertAlign w:val="superscript"/>
          <w:rtl w:val="0"/>
        </w:rPr>
        <w:t xml:space="preserve">th</w:t>
      </w:r>
      <w:r w:rsidDel="00000000" w:rsidR="00000000" w:rsidRPr="00000000">
        <w:rPr>
          <w:sz w:val="28"/>
          <w:szCs w:val="28"/>
          <w:rtl w:val="0"/>
        </w:rPr>
        <w:t xml:space="preserve"> April 2026</w:t>
        <w:tab/>
      </w:r>
      <w:r w:rsidDel="00000000" w:rsidR="00000000" w:rsidRPr="00000000">
        <w:rPr>
          <w:b w:val="1"/>
          <w:bCs w:val="1"/>
          <w:sz w:val="28"/>
          <w:szCs w:val="28"/>
          <w:rtl w:val="0"/>
        </w:rPr>
        <w:tab/>
        <w:t xml:space="preserve">Next Review</w:t>
      </w:r>
      <w:r w:rsidDel="00000000" w:rsidR="00000000" w:rsidRPr="00000000">
        <w:rPr>
          <w:sz w:val="28"/>
          <w:szCs w:val="28"/>
          <w:rtl w:val="0"/>
        </w:rPr>
        <w:t xml:space="preserve">: April 2027</w:t>
      </w:r>
      <w:r w:rsidDel="00000000" w:rsidR="00000000" w:rsidRPr="00000000">
        <w:rPr>
          <w:rtl w:val="0"/>
        </w:rPr>
      </w:r>
    </w:p>
    <w:tbl>
      <w:tblPr>
        <w:tblStyle w:val="Table1"/>
        <w:tblpPr w:leftFromText="181" w:rightFromText="181" w:topFromText="0" w:bottomFromText="0" w:vertAnchor="text" w:horzAnchor="text" w:tblpX="108" w:tblpY="426"/>
        <w:tblW w:w="15133.999999999998" w:type="dxa"/>
        <w:jc w:val="left"/>
        <w:tblInd w:w="-115.0" w:type="dxa"/>
        <w:tblLayout w:type="fixed"/>
        <w:tblLook w:val="0400"/>
      </w:tblPr>
      <w:tblGrid>
        <w:gridCol w:w="3544"/>
        <w:gridCol w:w="1418"/>
        <w:gridCol w:w="5636"/>
        <w:gridCol w:w="2375"/>
        <w:gridCol w:w="2161"/>
        <w:tblGridChange w:id="0">
          <w:tblGrid>
            <w:gridCol w:w="3544"/>
            <w:gridCol w:w="1418"/>
            <w:gridCol w:w="5636"/>
            <w:gridCol w:w="2375"/>
            <w:gridCol w:w="2161"/>
          </w:tblGrid>
        </w:tblGridChange>
      </w:tblGrid>
      <w:tr>
        <w:trPr>
          <w:cantSplit w:val="0"/>
          <w:trHeight w:val="841" w:hRule="atLeast"/>
          <w:tblHeader w:val="0"/>
        </w:trPr>
        <w:tc>
          <w:tcPr>
            <w:tcBorders>
              <w:top w:color="000000" w:space="0" w:sz="4" w:val="single"/>
              <w:left w:color="000000" w:space="0" w:sz="4" w:val="single"/>
              <w:bottom w:color="000000" w:space="0" w:sz="4" w:val="single"/>
              <w:right w:color="000000" w:space="0" w:sz="4" w:val="single"/>
            </w:tcBorders>
            <w:shd w:fill="000000" w:val="clear"/>
            <w:vAlign w:val="center"/>
          </w:tcPr>
          <w:p w:rsidR="00000000" w:rsidDel="00000000" w:rsidP="00000000" w:rsidRDefault="00000000" w:rsidRPr="00000000" w14:paraId="00000004">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Hazard Identified &amp; Risks Arising</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5">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Persons at Risk</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6">
            <w:pPr>
              <w:spacing w:after="12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How Is The Risk Controlled?</w:t>
            </w:r>
          </w:p>
          <w:p w:rsidR="00000000" w:rsidDel="00000000" w:rsidP="00000000" w:rsidRDefault="00000000" w:rsidRPr="00000000" w14:paraId="00000007">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What Further Controls Are Needed?</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8">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Person Responsible for controls</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9">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Review Date &amp;</w:t>
              <w:br w:type="textWrapping"/>
              <w:t xml:space="preserve">Revisions Made?</w:t>
            </w:r>
          </w:p>
        </w:tc>
      </w:tr>
      <w:tr>
        <w:trPr>
          <w:cantSplit w:val="0"/>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0A">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Slips trips and falls</w:t>
            </w:r>
          </w:p>
          <w:p w:rsidR="00000000" w:rsidDel="00000000" w:rsidP="00000000" w:rsidRDefault="00000000" w:rsidRPr="00000000" w14:paraId="0000000B">
            <w:pPr>
              <w:spacing w:after="0" w:line="240" w:lineRule="auto"/>
              <w:rPr>
                <w:rFonts w:ascii="Arial" w:cs="Arial" w:eastAsia="Arial" w:hAnsi="Arial"/>
                <w:b w:val="1"/>
                <w:bCs w:val="1"/>
                <w:sz w:val="19"/>
                <w:szCs w:val="19"/>
                <w:u w:val="single"/>
              </w:rPr>
            </w:pPr>
            <w:r w:rsidDel="00000000" w:rsidR="00000000" w:rsidRPr="00000000">
              <w:rPr>
                <w:rtl w:val="0"/>
              </w:rPr>
            </w:r>
          </w:p>
          <w:p w:rsidR="00000000" w:rsidDel="00000000" w:rsidP="00000000" w:rsidRDefault="00000000" w:rsidRPr="00000000" w14:paraId="0000000C">
            <w:pPr>
              <w:spacing w:after="0" w:line="240" w:lineRule="auto"/>
              <w:ind w:right="-74"/>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Trip hazards, uneven ground &amp; slippery surfaces.</w:t>
            </w:r>
          </w:p>
          <w:p w:rsidR="00000000" w:rsidDel="00000000" w:rsidP="00000000" w:rsidRDefault="00000000" w:rsidRPr="00000000" w14:paraId="0000000D">
            <w:pPr>
              <w:spacing w:after="0" w:line="240" w:lineRule="auto"/>
              <w:rPr>
                <w:rFonts w:ascii="Arial" w:cs="Arial" w:eastAsia="Arial" w:hAnsi="Arial"/>
                <w:sz w:val="19"/>
                <w:szCs w:val="19"/>
                <w:u w:val="single"/>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Falling and/or collisions injuries.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0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0">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area is to be inspected for potential trip hazards during the set-up of the activity and before the start of each activity session. Any hazards that are identified are to be removed, or, should this not be possible, the hazard should be clearly marked.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Staff and participants will be advised to wear appropriate footwear and made aware of any known hazards.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8">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Horseplay</w:t>
            </w:r>
          </w:p>
          <w:p w:rsidR="00000000" w:rsidDel="00000000" w:rsidP="00000000" w:rsidRDefault="00000000" w:rsidRPr="00000000" w14:paraId="00000019">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Boisterous and uncontrolled behaviour.</w:t>
            </w:r>
          </w:p>
          <w:p w:rsidR="00000000" w:rsidDel="00000000" w:rsidP="00000000" w:rsidRDefault="00000000" w:rsidRPr="00000000" w14:paraId="0000001B">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1C">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Avoidable injuries caused by not abiding to risk control measures.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D">
            <w:pPr>
              <w:spacing w:after="0" w:line="240" w:lineRule="auto"/>
              <w:ind w:left="317" w:hanging="317"/>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vMerge w:val="restart"/>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1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to be supervised at all times by either the activity leader or the helper of each group.  Participants given clear instructions, and warned that any breach of the safety rules will result in the session being stopped.</w:t>
            </w:r>
          </w:p>
        </w:tc>
        <w:tc>
          <w:tcPr>
            <w:vMerge w:val="restart"/>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1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0">
            <w:pPr>
              <w:spacing w:after="0" w:line="240" w:lineRule="auto"/>
              <w:rPr>
                <w:rFonts w:ascii="Arial" w:cs="Arial" w:eastAsia="Arial" w:hAnsi="Arial"/>
                <w:sz w:val="19"/>
                <w:szCs w:val="19"/>
              </w:rPr>
            </w:pPr>
            <w:r w:rsidDel="00000000" w:rsidR="00000000" w:rsidRPr="00000000">
              <w:rPr>
                <w:rtl w:val="0"/>
              </w:rPr>
            </w:r>
          </w:p>
        </w:tc>
      </w:tr>
      <w:tr>
        <w:trPr>
          <w:cantSplit w:val="0"/>
          <w:trHeight w:val="463"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5">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6">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Adverse weather</w:t>
            </w:r>
          </w:p>
          <w:p w:rsidR="00000000" w:rsidDel="00000000" w:rsidP="00000000" w:rsidRDefault="00000000" w:rsidRPr="00000000" w14:paraId="00000027">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2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 </w:t>
            </w:r>
            <w:r w:rsidDel="00000000" w:rsidR="00000000" w:rsidRPr="00000000">
              <w:rPr>
                <w:rFonts w:ascii="Arial" w:cs="Arial" w:eastAsia="Arial" w:hAnsi="Arial"/>
                <w:sz w:val="19"/>
                <w:szCs w:val="19"/>
                <w:rtl w:val="0"/>
              </w:rPr>
              <w:t xml:space="preserve">Rain, wind, cold and thundery weather.</w:t>
            </w:r>
          </w:p>
          <w:p w:rsidR="00000000" w:rsidDel="00000000" w:rsidP="00000000" w:rsidRDefault="00000000" w:rsidRPr="00000000" w14:paraId="00000029">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2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slipping injuries, hypothermia, and electrocution.</w:t>
            </w:r>
          </w:p>
        </w:tc>
        <w:tc>
          <w:tcPr>
            <w:vMerge w:val="restart"/>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B">
            <w:pPr>
              <w:spacing w:after="0" w:line="240" w:lineRule="auto"/>
              <w:ind w:left="317" w:hanging="317"/>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to be closed during periods of adverse weather</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D">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 / Activity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and staff to be aware of hypothermia risks during cold weather and seek necessary treatment.</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and / Leaders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is to be cancelled during thunder storms and staff, leaders and participants advised as to the action to be taken</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1"/>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Equipment structural failure</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3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Checks to be made frequently throughout the weekend  and faults repaired / reported.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3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3D">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0">
            <w:pPr>
              <w:spacing w:after="0" w:line="240" w:lineRule="auto"/>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1">
            <w:pPr>
              <w:spacing w:after="0" w:line="240" w:lineRule="auto"/>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2">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Fear of the dark / confined spaces</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will be given explanation of the activity before taking part.</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7">
            <w:pPr>
              <w:spacing w:after="0" w:line="240" w:lineRule="auto"/>
              <w:rPr>
                <w:rFonts w:ascii="Arial" w:cs="Arial" w:eastAsia="Arial" w:hAnsi="Arial"/>
                <w:sz w:val="19"/>
                <w:szCs w:val="19"/>
              </w:rPr>
            </w:pPr>
            <w:r w:rsidDel="00000000" w:rsidR="00000000" w:rsidRPr="00000000">
              <w:rPr>
                <w:rtl w:val="0"/>
              </w:rPr>
            </w:r>
          </w:p>
        </w:tc>
      </w:tr>
      <w:tr>
        <w:trPr>
          <w:cantSplit w:val="0"/>
          <w:trHeight w:val="218"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to give signal if they want/need to exit the activity for ay reason.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vMerge w:val="restart"/>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4C">
            <w:pPr>
              <w:spacing w:after="0" w:line="240" w:lineRule="auto"/>
              <w:rPr>
                <w:rFonts w:ascii="Arial" w:cs="Arial" w:eastAsia="Arial" w:hAnsi="Arial"/>
                <w:sz w:val="19"/>
                <w:szCs w:val="19"/>
              </w:rPr>
            </w:pPr>
            <w:r w:rsidDel="00000000" w:rsidR="00000000" w:rsidRPr="00000000">
              <w:rPr>
                <w:rtl w:val="0"/>
              </w:rPr>
            </w:r>
          </w:p>
        </w:tc>
      </w:tr>
      <w:tr>
        <w:trPr>
          <w:cantSplit w:val="0"/>
          <w:trHeight w:val="21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who wish to use a head torch will be provided with one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0">
            <w:pPr>
              <w:spacing w:after="0" w:line="240" w:lineRule="auto"/>
              <w:rPr>
                <w:rFonts w:ascii="Arial" w:cs="Arial" w:eastAsia="Arial" w:hAnsi="Arial"/>
                <w:sz w:val="19"/>
                <w:szCs w:val="19"/>
              </w:rPr>
            </w:pPr>
            <w:bookmarkStart w:colFirst="0" w:colLast="0" w:name="_heading=h.6ic01kc5kmz2" w:id="0"/>
            <w:bookmarkEnd w:id="0"/>
            <w:r w:rsidDel="00000000" w:rsidR="00000000" w:rsidRPr="00000000">
              <w:rPr>
                <w:rFonts w:ascii="Arial" w:cs="Arial" w:eastAsia="Arial" w:hAnsi="Arial"/>
                <w:sz w:val="19"/>
                <w:szCs w:val="19"/>
                <w:rtl w:val="0"/>
              </w:rPr>
              <w:t xml:space="preserve">Activity staff / Leaders</w:t>
            </w:r>
          </w:p>
        </w:tc>
        <w:tc>
          <w:tcPr>
            <w:vMerge w:val="continue"/>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Collisions</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Adequate time will be given between participants entering / exiting the maze</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6">
            <w:pPr>
              <w:spacing w:after="0" w:line="240" w:lineRule="auto"/>
              <w:ind w:firstLine="720"/>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to be closed if the ground around the activity becomes too wet &amp; muddy</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B">
            <w:pPr>
              <w:spacing w:after="0" w:line="240" w:lineRule="auto"/>
              <w:rPr>
                <w:rFonts w:ascii="Arial" w:cs="Arial" w:eastAsia="Arial" w:hAnsi="Arial"/>
                <w:sz w:val="19"/>
                <w:szCs w:val="19"/>
              </w:rPr>
            </w:pPr>
            <w:r w:rsidDel="00000000" w:rsidR="00000000" w:rsidRPr="00000000">
              <w:rPr>
                <w:rtl w:val="0"/>
              </w:rPr>
            </w:r>
          </w:p>
        </w:tc>
      </w:tr>
    </w:tbl>
    <w:p w:rsidR="00000000" w:rsidDel="00000000" w:rsidP="00000000" w:rsidRDefault="00000000" w:rsidRPr="00000000" w14:paraId="0000005C">
      <w:pPr>
        <w:rPr>
          <w:sz w:val="19"/>
          <w:szCs w:val="19"/>
        </w:rPr>
      </w:pPr>
      <w:r w:rsidDel="00000000" w:rsidR="00000000" w:rsidRPr="00000000">
        <w:rPr>
          <w:rtl w:val="0"/>
        </w:rPr>
      </w:r>
    </w:p>
    <w:sectPr>
      <w:pgSz w:h="11906" w:w="16838" w:orient="landscape"/>
      <w:pgMar w:bottom="426" w:top="851" w:left="851" w:right="138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dEjJyC0LhF8sOB4lGWTsU/EEw==">CgMxLjAyDmguNmljMDFrYzVrbXoyOAByITEtX2t3UFRUVUJTem1FajZWMGhEd2huSTd5MW85ZGh2aQ==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